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D0041" w14:textId="3667B9BD" w:rsidR="00487285" w:rsidRPr="00CB0570" w:rsidRDefault="00CB0570" w:rsidP="00CB0570">
      <w:pPr>
        <w:jc w:val="center"/>
        <w:rPr>
          <w:rFonts w:ascii="Trebuchet MS" w:hAnsi="Trebuchet MS"/>
          <w:b/>
          <w:sz w:val="28"/>
          <w:szCs w:val="28"/>
          <w:u w:val="single"/>
        </w:rPr>
      </w:pPr>
      <w:bookmarkStart w:id="0" w:name="_GoBack"/>
      <w:bookmarkEnd w:id="0"/>
      <w:r w:rsidRPr="00CB0570">
        <w:rPr>
          <w:rFonts w:ascii="Trebuchet MS" w:hAnsi="Trebuchet MS"/>
          <w:b/>
          <w:sz w:val="28"/>
          <w:szCs w:val="28"/>
          <w:u w:val="single"/>
        </w:rPr>
        <w:t xml:space="preserve">(Sample/Template) </w:t>
      </w:r>
      <w:r w:rsidR="00487285" w:rsidRPr="00CB0570">
        <w:rPr>
          <w:rFonts w:ascii="Trebuchet MS" w:hAnsi="Trebuchet MS"/>
          <w:b/>
          <w:sz w:val="28"/>
          <w:szCs w:val="28"/>
          <w:u w:val="single"/>
        </w:rPr>
        <w:t>Finance Committee Charter</w:t>
      </w:r>
      <w:r w:rsidRPr="00CB0570">
        <w:rPr>
          <w:rFonts w:ascii="Trebuchet MS" w:hAnsi="Trebuchet MS"/>
          <w:b/>
          <w:sz w:val="28"/>
          <w:szCs w:val="28"/>
          <w:u w:val="single"/>
        </w:rPr>
        <w:t xml:space="preserve"> </w:t>
      </w:r>
      <w:r w:rsidR="00487285" w:rsidRPr="00CB0570">
        <w:rPr>
          <w:rFonts w:ascii="Trebuchet MS" w:hAnsi="Trebuchet MS"/>
          <w:b/>
          <w:sz w:val="28"/>
          <w:szCs w:val="28"/>
          <w:u w:val="single"/>
        </w:rPr>
        <w:t>of</w:t>
      </w:r>
      <w:r w:rsidRPr="00CB0570">
        <w:rPr>
          <w:rFonts w:ascii="Trebuchet MS" w:hAnsi="Trebuchet MS"/>
          <w:b/>
          <w:sz w:val="28"/>
          <w:szCs w:val="28"/>
          <w:u w:val="single"/>
        </w:rPr>
        <w:t xml:space="preserve"> </w:t>
      </w:r>
      <w:r w:rsidR="00487285" w:rsidRPr="00CB0570">
        <w:rPr>
          <w:rFonts w:ascii="Trebuchet MS" w:hAnsi="Trebuchet MS"/>
          <w:b/>
          <w:sz w:val="28"/>
          <w:szCs w:val="28"/>
          <w:u w:val="single"/>
        </w:rPr>
        <w:t xml:space="preserve">The </w:t>
      </w:r>
      <w:r w:rsidRPr="00CB0570">
        <w:rPr>
          <w:rFonts w:ascii="Trebuchet MS" w:hAnsi="Trebuchet MS"/>
          <w:b/>
          <w:sz w:val="28"/>
          <w:szCs w:val="28"/>
          <w:u w:val="single"/>
        </w:rPr>
        <w:t>XYZ</w:t>
      </w:r>
      <w:r w:rsidR="00487285" w:rsidRPr="00CB0570">
        <w:rPr>
          <w:rFonts w:ascii="Trebuchet MS" w:hAnsi="Trebuchet MS"/>
          <w:b/>
          <w:sz w:val="28"/>
          <w:szCs w:val="28"/>
          <w:u w:val="single"/>
        </w:rPr>
        <w:t xml:space="preserve"> Foundation</w:t>
      </w:r>
    </w:p>
    <w:p w14:paraId="577FB306" w14:textId="77777777" w:rsidR="00487285" w:rsidRPr="00CB0570" w:rsidRDefault="00487285" w:rsidP="00487285">
      <w:pPr>
        <w:jc w:val="center"/>
        <w:rPr>
          <w:rFonts w:ascii="Trebuchet MS" w:hAnsi="Trebuchet MS"/>
          <w:b/>
          <w:u w:val="single"/>
        </w:rPr>
      </w:pPr>
    </w:p>
    <w:p w14:paraId="2A938560" w14:textId="444D457A" w:rsidR="00487285" w:rsidRPr="00CB0570" w:rsidRDefault="00CB0570" w:rsidP="00CB0570">
      <w:pPr>
        <w:jc w:val="center"/>
        <w:rPr>
          <w:rFonts w:ascii="Trebuchet MS" w:hAnsi="Trebuchet MS"/>
          <w:b/>
        </w:rPr>
      </w:pPr>
      <w:r w:rsidRPr="00CB0570">
        <w:rPr>
          <w:rFonts w:ascii="Trebuchet MS" w:hAnsi="Trebuchet MS"/>
          <w:b/>
        </w:rPr>
        <w:t>(Approved on [Date])</w:t>
      </w:r>
    </w:p>
    <w:p w14:paraId="78708864" w14:textId="77777777" w:rsidR="00487285" w:rsidRPr="00CB0570" w:rsidRDefault="00487285" w:rsidP="00487285">
      <w:pPr>
        <w:jc w:val="center"/>
        <w:rPr>
          <w:rFonts w:ascii="Trebuchet MS" w:hAnsi="Trebuchet MS"/>
        </w:rPr>
      </w:pPr>
    </w:p>
    <w:p w14:paraId="102D6056" w14:textId="77777777" w:rsidR="00487285" w:rsidRPr="00CB0570" w:rsidRDefault="00487285" w:rsidP="00487285">
      <w:pPr>
        <w:rPr>
          <w:rFonts w:ascii="Trebuchet MS" w:hAnsi="Trebuchet MS"/>
        </w:rPr>
      </w:pPr>
      <w:r w:rsidRPr="00CB0570">
        <w:rPr>
          <w:rFonts w:ascii="Trebuchet MS" w:hAnsi="Trebuchet MS"/>
          <w:b/>
        </w:rPr>
        <w:t>General</w:t>
      </w:r>
    </w:p>
    <w:p w14:paraId="37D58E65" w14:textId="77777777" w:rsidR="00487285" w:rsidRPr="00CB0570" w:rsidRDefault="00487285" w:rsidP="00487285">
      <w:pPr>
        <w:rPr>
          <w:rFonts w:ascii="Trebuchet MS" w:hAnsi="Trebuchet MS"/>
        </w:rPr>
      </w:pPr>
    </w:p>
    <w:p w14:paraId="16C499A7" w14:textId="763AD00E" w:rsidR="00487285" w:rsidRPr="00CB0570" w:rsidRDefault="00487285" w:rsidP="00487285">
      <w:pPr>
        <w:rPr>
          <w:rFonts w:ascii="Trebuchet MS" w:hAnsi="Trebuchet MS"/>
        </w:rPr>
      </w:pPr>
      <w:r w:rsidRPr="00CB0570">
        <w:rPr>
          <w:rFonts w:ascii="Trebuchet MS" w:hAnsi="Trebuchet MS"/>
        </w:rPr>
        <w:t xml:space="preserve">The Finance Committee is a standing committee of the Board of Trustees (the “Board”) of the </w:t>
      </w:r>
      <w:r w:rsidR="00CB0570" w:rsidRPr="00CB0570">
        <w:rPr>
          <w:rFonts w:ascii="Trebuchet MS" w:hAnsi="Trebuchet MS"/>
        </w:rPr>
        <w:t>XYZ</w:t>
      </w:r>
      <w:r w:rsidRPr="00CB0570">
        <w:rPr>
          <w:rFonts w:ascii="Trebuchet MS" w:hAnsi="Trebuchet MS"/>
        </w:rPr>
        <w:t xml:space="preserve"> Foundation (the “Foundation”) and shall be responsible to the Board. </w:t>
      </w:r>
    </w:p>
    <w:p w14:paraId="0F4750CC" w14:textId="77777777" w:rsidR="00487285" w:rsidRPr="00CB0570" w:rsidRDefault="00487285" w:rsidP="00487285">
      <w:pPr>
        <w:rPr>
          <w:rFonts w:ascii="Trebuchet MS" w:hAnsi="Trebuchet MS"/>
        </w:rPr>
      </w:pPr>
    </w:p>
    <w:p w14:paraId="3DF34D45" w14:textId="77777777" w:rsidR="00487285" w:rsidRPr="00CB0570" w:rsidRDefault="00487285" w:rsidP="00487285">
      <w:pPr>
        <w:rPr>
          <w:rFonts w:ascii="Trebuchet MS" w:hAnsi="Trebuchet MS"/>
        </w:rPr>
      </w:pPr>
      <w:r w:rsidRPr="00CB0570">
        <w:rPr>
          <w:rFonts w:ascii="Trebuchet MS" w:hAnsi="Trebuchet MS"/>
          <w:b/>
        </w:rPr>
        <w:t>Purpose</w:t>
      </w:r>
    </w:p>
    <w:p w14:paraId="39E81B85" w14:textId="77777777" w:rsidR="00487285" w:rsidRPr="00CB0570" w:rsidRDefault="00487285" w:rsidP="00487285">
      <w:pPr>
        <w:rPr>
          <w:rFonts w:ascii="Trebuchet MS" w:hAnsi="Trebuchet MS"/>
        </w:rPr>
      </w:pPr>
    </w:p>
    <w:p w14:paraId="187493C9" w14:textId="175DEF22" w:rsidR="00487285" w:rsidRPr="00CB0570" w:rsidRDefault="00487285" w:rsidP="00487285">
      <w:pPr>
        <w:rPr>
          <w:rFonts w:ascii="Trebuchet MS" w:hAnsi="Trebuchet MS"/>
        </w:rPr>
      </w:pPr>
      <w:r w:rsidRPr="00CB0570">
        <w:rPr>
          <w:rFonts w:ascii="Trebuchet MS" w:hAnsi="Trebuchet MS"/>
        </w:rPr>
        <w:t xml:space="preserve">The Finance Committee shall assist the Board in financial oversight </w:t>
      </w:r>
      <w:r w:rsidR="00CB0570">
        <w:rPr>
          <w:rFonts w:ascii="Trebuchet MS" w:hAnsi="Trebuchet MS"/>
        </w:rPr>
        <w:t>of</w:t>
      </w:r>
      <w:r w:rsidRPr="00CB0570">
        <w:rPr>
          <w:rFonts w:ascii="Trebuchet MS" w:hAnsi="Trebuchet MS"/>
        </w:rPr>
        <w:t xml:space="preserve"> the Foundation.</w:t>
      </w:r>
    </w:p>
    <w:p w14:paraId="4B565106" w14:textId="77777777" w:rsidR="00487285" w:rsidRPr="00CB0570" w:rsidRDefault="00487285" w:rsidP="00487285">
      <w:pPr>
        <w:rPr>
          <w:rFonts w:ascii="Trebuchet MS" w:hAnsi="Trebuchet MS"/>
          <w:b/>
        </w:rPr>
      </w:pPr>
    </w:p>
    <w:p w14:paraId="496F2633" w14:textId="77777777" w:rsidR="00487285" w:rsidRPr="00CB0570" w:rsidRDefault="00487285" w:rsidP="00487285">
      <w:pPr>
        <w:rPr>
          <w:rFonts w:ascii="Trebuchet MS" w:hAnsi="Trebuchet MS"/>
        </w:rPr>
      </w:pPr>
      <w:r w:rsidRPr="00CB0570">
        <w:rPr>
          <w:rFonts w:ascii="Trebuchet MS" w:hAnsi="Trebuchet MS"/>
          <w:b/>
        </w:rPr>
        <w:t>Functions</w:t>
      </w:r>
    </w:p>
    <w:p w14:paraId="48195642" w14:textId="77777777" w:rsidR="00487285" w:rsidRPr="00CB0570" w:rsidRDefault="00487285" w:rsidP="00487285">
      <w:pPr>
        <w:rPr>
          <w:rFonts w:ascii="Trebuchet MS" w:hAnsi="Trebuchet MS"/>
        </w:rPr>
      </w:pPr>
      <w:r w:rsidRPr="00CB0570">
        <w:rPr>
          <w:rFonts w:ascii="Trebuchet MS" w:hAnsi="Trebuchet MS"/>
        </w:rPr>
        <w:t xml:space="preserve">         </w:t>
      </w:r>
    </w:p>
    <w:p w14:paraId="0F0EF2C1" w14:textId="77777777" w:rsidR="00487285" w:rsidRPr="00CB0570" w:rsidRDefault="00487285" w:rsidP="00487285">
      <w:pPr>
        <w:rPr>
          <w:rFonts w:ascii="Trebuchet MS" w:hAnsi="Trebuchet MS"/>
        </w:rPr>
      </w:pPr>
      <w:r w:rsidRPr="00CB0570">
        <w:rPr>
          <w:rFonts w:ascii="Trebuchet MS" w:hAnsi="Trebuchet MS"/>
        </w:rPr>
        <w:t>The functions of the Finance Committee shall include, but not be limited to:</w:t>
      </w:r>
    </w:p>
    <w:p w14:paraId="4B83823F" w14:textId="77777777" w:rsidR="00487285" w:rsidRPr="00CB0570" w:rsidRDefault="00487285" w:rsidP="00487285">
      <w:pPr>
        <w:rPr>
          <w:rFonts w:ascii="Trebuchet MS" w:hAnsi="Trebuchet MS"/>
        </w:rPr>
      </w:pPr>
    </w:p>
    <w:p w14:paraId="0F288434" w14:textId="77777777" w:rsidR="00487285" w:rsidRPr="00CB0570" w:rsidRDefault="00487285" w:rsidP="00487285">
      <w:pPr>
        <w:pStyle w:val="ListParagraph"/>
        <w:numPr>
          <w:ilvl w:val="0"/>
          <w:numId w:val="21"/>
        </w:numPr>
        <w:rPr>
          <w:rFonts w:ascii="Trebuchet MS" w:hAnsi="Trebuchet MS"/>
        </w:rPr>
      </w:pPr>
      <w:r w:rsidRPr="00CB0570">
        <w:rPr>
          <w:rFonts w:ascii="Trebuchet MS" w:hAnsi="Trebuchet MS"/>
        </w:rPr>
        <w:t>Working with the Executive Director to prepare a proposed annual operating budget for approval by the Board.</w:t>
      </w:r>
    </w:p>
    <w:p w14:paraId="20648626" w14:textId="77777777" w:rsidR="00487285" w:rsidRPr="00CB0570" w:rsidRDefault="00487285" w:rsidP="00487285">
      <w:pPr>
        <w:pStyle w:val="ListParagraph"/>
        <w:numPr>
          <w:ilvl w:val="0"/>
          <w:numId w:val="21"/>
        </w:numPr>
        <w:rPr>
          <w:rFonts w:ascii="Trebuchet MS" w:hAnsi="Trebuchet MS"/>
        </w:rPr>
      </w:pPr>
      <w:r w:rsidRPr="00CB0570">
        <w:rPr>
          <w:rFonts w:ascii="Trebuchet MS" w:hAnsi="Trebuchet MS"/>
        </w:rPr>
        <w:t>Monitoring adherence to the operating budget.</w:t>
      </w:r>
    </w:p>
    <w:p w14:paraId="4B7B2FAE" w14:textId="77777777" w:rsidR="00487285" w:rsidRPr="00CB0570" w:rsidRDefault="00487285" w:rsidP="00487285">
      <w:pPr>
        <w:pStyle w:val="ListParagraph"/>
        <w:numPr>
          <w:ilvl w:val="0"/>
          <w:numId w:val="21"/>
        </w:numPr>
        <w:rPr>
          <w:rFonts w:ascii="Trebuchet MS" w:hAnsi="Trebuchet MS"/>
        </w:rPr>
      </w:pPr>
      <w:r w:rsidRPr="00CB0570">
        <w:rPr>
          <w:rFonts w:ascii="Trebuchet MS" w:hAnsi="Trebuchet MS"/>
        </w:rPr>
        <w:t>Preparing proposed amendments to the operating budget as may be necessary or appropriate for approval by the Board.</w:t>
      </w:r>
    </w:p>
    <w:p w14:paraId="4FE0F1D0" w14:textId="77777777" w:rsidR="00487285" w:rsidRPr="00CB0570" w:rsidRDefault="00487285" w:rsidP="00487285">
      <w:pPr>
        <w:pStyle w:val="ListParagraph"/>
        <w:numPr>
          <w:ilvl w:val="0"/>
          <w:numId w:val="21"/>
        </w:numPr>
        <w:rPr>
          <w:rFonts w:ascii="Trebuchet MS" w:hAnsi="Trebuchet MS"/>
        </w:rPr>
      </w:pPr>
      <w:r w:rsidRPr="00CB0570">
        <w:rPr>
          <w:rFonts w:ascii="Trebuchet MS" w:hAnsi="Trebuchet MS"/>
        </w:rPr>
        <w:t>Overseeing expenditures authorized by the Executive Director.</w:t>
      </w:r>
    </w:p>
    <w:p w14:paraId="03A99CF8" w14:textId="1D046DD6" w:rsidR="00487285" w:rsidRPr="00CB0570" w:rsidRDefault="00487285" w:rsidP="00487285">
      <w:pPr>
        <w:pStyle w:val="ListParagraph"/>
        <w:numPr>
          <w:ilvl w:val="0"/>
          <w:numId w:val="21"/>
        </w:numPr>
        <w:rPr>
          <w:rFonts w:ascii="Trebuchet MS" w:hAnsi="Trebuchet MS"/>
        </w:rPr>
      </w:pPr>
      <w:r w:rsidRPr="00CB0570">
        <w:rPr>
          <w:rFonts w:ascii="Trebuchet MS" w:hAnsi="Trebuchet MS"/>
        </w:rPr>
        <w:t>Preparing proposed long</w:t>
      </w:r>
      <w:r w:rsidR="00CB0570" w:rsidRPr="00CB0570">
        <w:rPr>
          <w:rFonts w:ascii="Trebuchet MS" w:hAnsi="Trebuchet MS"/>
        </w:rPr>
        <w:t>-</w:t>
      </w:r>
      <w:r w:rsidRPr="00CB0570">
        <w:rPr>
          <w:rFonts w:ascii="Trebuchet MS" w:hAnsi="Trebuchet MS"/>
        </w:rPr>
        <w:t>term financial goals consistent with strategies of the Foundation for approval by the Board.</w:t>
      </w:r>
    </w:p>
    <w:p w14:paraId="1CF798DB" w14:textId="3F31AD62" w:rsidR="00487285" w:rsidRPr="00CB0570" w:rsidRDefault="00487285" w:rsidP="00487285">
      <w:pPr>
        <w:pStyle w:val="ListParagraph"/>
        <w:numPr>
          <w:ilvl w:val="0"/>
          <w:numId w:val="21"/>
        </w:numPr>
        <w:rPr>
          <w:rFonts w:ascii="Trebuchet MS" w:hAnsi="Trebuchet MS"/>
        </w:rPr>
      </w:pPr>
      <w:r w:rsidRPr="00CB0570">
        <w:rPr>
          <w:rFonts w:ascii="Trebuchet MS" w:hAnsi="Trebuchet MS"/>
        </w:rPr>
        <w:t xml:space="preserve">Preparing and </w:t>
      </w:r>
      <w:r w:rsidR="00CB0570">
        <w:rPr>
          <w:rFonts w:ascii="Trebuchet MS" w:hAnsi="Trebuchet MS"/>
        </w:rPr>
        <w:t>managing</w:t>
      </w:r>
      <w:r w:rsidRPr="00CB0570">
        <w:rPr>
          <w:rFonts w:ascii="Trebuchet MS" w:hAnsi="Trebuchet MS"/>
        </w:rPr>
        <w:t xml:space="preserve"> internal controls</w:t>
      </w:r>
      <w:r w:rsidR="00CB0570">
        <w:rPr>
          <w:rFonts w:ascii="Trebuchet MS" w:hAnsi="Trebuchet MS"/>
        </w:rPr>
        <w:t>,</w:t>
      </w:r>
      <w:r w:rsidRPr="00CB0570">
        <w:rPr>
          <w:rFonts w:ascii="Trebuchet MS" w:hAnsi="Trebuchet MS"/>
        </w:rPr>
        <w:t xml:space="preserve"> policies</w:t>
      </w:r>
      <w:r w:rsidR="00A24504">
        <w:rPr>
          <w:rFonts w:ascii="Trebuchet MS" w:hAnsi="Trebuchet MS"/>
        </w:rPr>
        <w:t>,</w:t>
      </w:r>
      <w:r w:rsidRPr="00CB0570">
        <w:rPr>
          <w:rFonts w:ascii="Trebuchet MS" w:hAnsi="Trebuchet MS"/>
        </w:rPr>
        <w:t xml:space="preserve"> and procedures.</w:t>
      </w:r>
    </w:p>
    <w:p w14:paraId="61AFDD54" w14:textId="18985931" w:rsidR="00487285" w:rsidRPr="00CB0570" w:rsidRDefault="00487285" w:rsidP="00487285">
      <w:pPr>
        <w:pStyle w:val="ListParagraph"/>
        <w:numPr>
          <w:ilvl w:val="0"/>
          <w:numId w:val="21"/>
        </w:numPr>
        <w:rPr>
          <w:rFonts w:ascii="Trebuchet MS" w:hAnsi="Trebuchet MS"/>
        </w:rPr>
      </w:pPr>
      <w:r w:rsidRPr="00CB0570">
        <w:rPr>
          <w:rFonts w:ascii="Trebuchet MS" w:hAnsi="Trebuchet MS"/>
        </w:rPr>
        <w:t>Monitoring compliance with legal and governmental filing requirements</w:t>
      </w:r>
      <w:r w:rsidR="00CB0570">
        <w:rPr>
          <w:rFonts w:ascii="Trebuchet MS" w:hAnsi="Trebuchet MS"/>
        </w:rPr>
        <w:t>,</w:t>
      </w:r>
      <w:r w:rsidRPr="00CB0570">
        <w:rPr>
          <w:rFonts w:ascii="Trebuchet MS" w:hAnsi="Trebuchet MS"/>
        </w:rPr>
        <w:t xml:space="preserve"> deadlines</w:t>
      </w:r>
      <w:r w:rsidR="00CB0570">
        <w:rPr>
          <w:rFonts w:ascii="Trebuchet MS" w:hAnsi="Trebuchet MS"/>
        </w:rPr>
        <w:t>, or disclosures.</w:t>
      </w:r>
    </w:p>
    <w:p w14:paraId="32CABC34" w14:textId="74A42C4D" w:rsidR="00487285" w:rsidRPr="00CB0570" w:rsidRDefault="00487285" w:rsidP="00487285">
      <w:pPr>
        <w:pStyle w:val="ListParagraph"/>
        <w:numPr>
          <w:ilvl w:val="0"/>
          <w:numId w:val="21"/>
        </w:numPr>
        <w:rPr>
          <w:rFonts w:ascii="Trebuchet MS" w:hAnsi="Trebuchet MS"/>
        </w:rPr>
      </w:pPr>
      <w:r w:rsidRPr="00CB0570">
        <w:rPr>
          <w:rFonts w:ascii="Trebuchet MS" w:hAnsi="Trebuchet MS"/>
        </w:rPr>
        <w:t xml:space="preserve">Assessing </w:t>
      </w:r>
      <w:r w:rsidR="00A24504">
        <w:rPr>
          <w:rFonts w:ascii="Trebuchet MS" w:hAnsi="Trebuchet MS"/>
        </w:rPr>
        <w:t xml:space="preserve">the </w:t>
      </w:r>
      <w:r w:rsidRPr="00CB0570">
        <w:rPr>
          <w:rFonts w:ascii="Trebuchet MS" w:hAnsi="Trebuchet MS"/>
        </w:rPr>
        <w:t>adequacy of insurance policies and review of policies and compliance with requirements of insurance policies.</w:t>
      </w:r>
    </w:p>
    <w:p w14:paraId="26A2E4D1" w14:textId="77777777" w:rsidR="00487285" w:rsidRPr="00CB0570" w:rsidRDefault="00487285" w:rsidP="00487285">
      <w:pPr>
        <w:pStyle w:val="ListParagraph"/>
        <w:numPr>
          <w:ilvl w:val="0"/>
          <w:numId w:val="21"/>
        </w:numPr>
        <w:rPr>
          <w:rFonts w:ascii="Trebuchet MS" w:hAnsi="Trebuchet MS"/>
        </w:rPr>
      </w:pPr>
      <w:r w:rsidRPr="00CB0570">
        <w:rPr>
          <w:rFonts w:ascii="Trebuchet MS" w:hAnsi="Trebuchet MS"/>
        </w:rPr>
        <w:t>Working with the Executive Director to identify and retain accountant(s) and auditor(s) upon approval of the Board.</w:t>
      </w:r>
    </w:p>
    <w:p w14:paraId="5230FC2B" w14:textId="63DC7FEB" w:rsidR="00487285" w:rsidRPr="00CB0570" w:rsidRDefault="00487285" w:rsidP="00487285">
      <w:pPr>
        <w:pStyle w:val="ListParagraph"/>
        <w:numPr>
          <w:ilvl w:val="0"/>
          <w:numId w:val="21"/>
        </w:numPr>
        <w:rPr>
          <w:rFonts w:ascii="Trebuchet MS" w:hAnsi="Trebuchet MS"/>
        </w:rPr>
      </w:pPr>
      <w:r w:rsidRPr="00CB0570">
        <w:rPr>
          <w:rFonts w:ascii="Trebuchet MS" w:hAnsi="Trebuchet MS"/>
        </w:rPr>
        <w:t xml:space="preserve">Reviewing </w:t>
      </w:r>
      <w:r w:rsidR="007E242D">
        <w:rPr>
          <w:rFonts w:ascii="Trebuchet MS" w:hAnsi="Trebuchet MS"/>
        </w:rPr>
        <w:t xml:space="preserve">the </w:t>
      </w:r>
      <w:r w:rsidRPr="00CB0570">
        <w:rPr>
          <w:rFonts w:ascii="Trebuchet MS" w:hAnsi="Trebuchet MS"/>
        </w:rPr>
        <w:t>draft audit and work</w:t>
      </w:r>
      <w:r w:rsidR="007E242D">
        <w:rPr>
          <w:rFonts w:ascii="Trebuchet MS" w:hAnsi="Trebuchet MS"/>
        </w:rPr>
        <w:t>ing</w:t>
      </w:r>
      <w:r w:rsidRPr="00CB0570">
        <w:rPr>
          <w:rFonts w:ascii="Trebuchet MS" w:hAnsi="Trebuchet MS"/>
        </w:rPr>
        <w:t xml:space="preserve"> with </w:t>
      </w:r>
      <w:r w:rsidR="007E242D">
        <w:rPr>
          <w:rFonts w:ascii="Trebuchet MS" w:hAnsi="Trebuchet MS"/>
        </w:rPr>
        <w:t xml:space="preserve">the </w:t>
      </w:r>
      <w:r w:rsidRPr="00CB0570">
        <w:rPr>
          <w:rFonts w:ascii="Trebuchet MS" w:hAnsi="Trebuchet MS"/>
        </w:rPr>
        <w:t>auditor regarding auditor’s exceptions.</w:t>
      </w:r>
    </w:p>
    <w:p w14:paraId="3C46DA15" w14:textId="3A95D040" w:rsidR="00487285" w:rsidRPr="00CB0570" w:rsidRDefault="00487285" w:rsidP="00487285">
      <w:pPr>
        <w:pStyle w:val="ListParagraph"/>
        <w:numPr>
          <w:ilvl w:val="0"/>
          <w:numId w:val="21"/>
        </w:numPr>
        <w:rPr>
          <w:rFonts w:ascii="Trebuchet MS" w:hAnsi="Trebuchet MS"/>
        </w:rPr>
      </w:pPr>
      <w:r w:rsidRPr="00CB0570">
        <w:rPr>
          <w:rFonts w:ascii="Trebuchet MS" w:hAnsi="Trebuchet MS"/>
        </w:rPr>
        <w:t>Presenting</w:t>
      </w:r>
      <w:r w:rsidR="007E242D">
        <w:rPr>
          <w:rFonts w:ascii="Trebuchet MS" w:hAnsi="Trebuchet MS"/>
        </w:rPr>
        <w:t xml:space="preserve"> the</w:t>
      </w:r>
      <w:r w:rsidRPr="00CB0570">
        <w:rPr>
          <w:rFonts w:ascii="Trebuchet MS" w:hAnsi="Trebuchet MS"/>
        </w:rPr>
        <w:t xml:space="preserve"> final audit to the Board and making recommendations.</w:t>
      </w:r>
    </w:p>
    <w:p w14:paraId="05293704" w14:textId="77777777" w:rsidR="00487285" w:rsidRPr="00CB0570" w:rsidRDefault="00487285" w:rsidP="00487285">
      <w:pPr>
        <w:pStyle w:val="ListParagraph"/>
        <w:numPr>
          <w:ilvl w:val="0"/>
          <w:numId w:val="21"/>
        </w:numPr>
        <w:rPr>
          <w:rFonts w:ascii="Trebuchet MS" w:hAnsi="Trebuchet MS"/>
        </w:rPr>
      </w:pPr>
      <w:r w:rsidRPr="00CB0570">
        <w:rPr>
          <w:rFonts w:ascii="Trebuchet MS" w:hAnsi="Trebuchet MS"/>
        </w:rPr>
        <w:t>Reviewing governmental filings including, without limitation, IRS form 990 and making recommendations.</w:t>
      </w:r>
    </w:p>
    <w:p w14:paraId="193050B3" w14:textId="77777777" w:rsidR="00487285" w:rsidRPr="00CB0570" w:rsidRDefault="00487285" w:rsidP="00487285">
      <w:pPr>
        <w:pStyle w:val="ListParagraph"/>
        <w:numPr>
          <w:ilvl w:val="0"/>
          <w:numId w:val="21"/>
        </w:numPr>
        <w:rPr>
          <w:rFonts w:ascii="Trebuchet MS" w:hAnsi="Trebuchet MS"/>
        </w:rPr>
      </w:pPr>
      <w:r w:rsidRPr="00CB0570">
        <w:rPr>
          <w:rFonts w:ascii="Trebuchet MS" w:hAnsi="Trebuchet MS"/>
        </w:rPr>
        <w:t>Overseeing investments of Foundation funds.</w:t>
      </w:r>
    </w:p>
    <w:p w14:paraId="6D949800" w14:textId="14E5C5FE" w:rsidR="00487285" w:rsidRPr="00CB0570" w:rsidRDefault="00487285" w:rsidP="00487285">
      <w:pPr>
        <w:pStyle w:val="ListParagraph"/>
        <w:numPr>
          <w:ilvl w:val="0"/>
          <w:numId w:val="21"/>
        </w:numPr>
        <w:rPr>
          <w:rFonts w:ascii="Trebuchet MS" w:hAnsi="Trebuchet MS"/>
        </w:rPr>
      </w:pPr>
      <w:r w:rsidRPr="00CB0570">
        <w:rPr>
          <w:rFonts w:ascii="Trebuchet MS" w:hAnsi="Trebuchet MS"/>
        </w:rPr>
        <w:t xml:space="preserve">Submitting a written report to the Board prior to each Board meeting including a summary of </w:t>
      </w:r>
      <w:r w:rsidR="007E242D">
        <w:rPr>
          <w:rFonts w:ascii="Trebuchet MS" w:hAnsi="Trebuchet MS"/>
        </w:rPr>
        <w:t xml:space="preserve">the </w:t>
      </w:r>
      <w:r w:rsidRPr="00CB0570">
        <w:rPr>
          <w:rFonts w:ascii="Trebuchet MS" w:hAnsi="Trebuchet MS"/>
        </w:rPr>
        <w:t>financial condition of the Foundation.</w:t>
      </w:r>
    </w:p>
    <w:p w14:paraId="789821F2" w14:textId="77777777" w:rsidR="00487285" w:rsidRPr="00CB0570" w:rsidRDefault="00487285" w:rsidP="00487285">
      <w:pPr>
        <w:rPr>
          <w:rFonts w:ascii="Trebuchet MS" w:hAnsi="Trebuchet MS"/>
        </w:rPr>
      </w:pPr>
    </w:p>
    <w:p w14:paraId="7F5B3B1E" w14:textId="77777777" w:rsidR="00487285" w:rsidRPr="00CB0570" w:rsidRDefault="00487285" w:rsidP="00487285">
      <w:pPr>
        <w:keepNext/>
        <w:rPr>
          <w:rFonts w:ascii="Trebuchet MS" w:hAnsi="Trebuchet MS"/>
        </w:rPr>
      </w:pPr>
      <w:r w:rsidRPr="00CB0570">
        <w:rPr>
          <w:rFonts w:ascii="Trebuchet MS" w:hAnsi="Trebuchet MS"/>
          <w:b/>
        </w:rPr>
        <w:lastRenderedPageBreak/>
        <w:t>Membership</w:t>
      </w:r>
    </w:p>
    <w:p w14:paraId="69F7F7FD" w14:textId="77777777" w:rsidR="00487285" w:rsidRPr="00CB0570" w:rsidRDefault="00487285" w:rsidP="00487285">
      <w:pPr>
        <w:pStyle w:val="ListParagraph"/>
        <w:keepNext/>
        <w:ind w:left="0"/>
        <w:rPr>
          <w:rFonts w:ascii="Trebuchet MS" w:hAnsi="Trebuchet MS"/>
        </w:rPr>
      </w:pPr>
    </w:p>
    <w:p w14:paraId="68F19C1E" w14:textId="248F20A8" w:rsidR="00487285" w:rsidRPr="00CB0570" w:rsidRDefault="00487285" w:rsidP="00487285">
      <w:pPr>
        <w:pStyle w:val="ListParagraph"/>
        <w:keepNext/>
        <w:ind w:left="0"/>
        <w:rPr>
          <w:rFonts w:ascii="Trebuchet MS" w:hAnsi="Trebuchet MS"/>
        </w:rPr>
      </w:pPr>
      <w:r w:rsidRPr="00CB0570">
        <w:rPr>
          <w:rFonts w:ascii="Trebuchet MS" w:hAnsi="Trebuchet MS"/>
        </w:rPr>
        <w:t xml:space="preserve">The Finance Committee shall consist of up to </w:t>
      </w:r>
      <w:r w:rsidR="00CB0570">
        <w:rPr>
          <w:rFonts w:ascii="Trebuchet MS" w:hAnsi="Trebuchet MS"/>
        </w:rPr>
        <w:t>eight</w:t>
      </w:r>
      <w:r w:rsidRPr="00CB0570">
        <w:rPr>
          <w:rFonts w:ascii="Trebuchet MS" w:hAnsi="Trebuchet MS"/>
        </w:rPr>
        <w:t xml:space="preserve"> (</w:t>
      </w:r>
      <w:r w:rsidR="00CB0570">
        <w:rPr>
          <w:rFonts w:ascii="Trebuchet MS" w:hAnsi="Trebuchet MS"/>
        </w:rPr>
        <w:t>8</w:t>
      </w:r>
      <w:r w:rsidRPr="00CB0570">
        <w:rPr>
          <w:rFonts w:ascii="Trebuchet MS" w:hAnsi="Trebuchet MS"/>
        </w:rPr>
        <w:t xml:space="preserve">) voting members. </w:t>
      </w:r>
      <w:r w:rsidR="00CB0570" w:rsidRPr="00DE2436">
        <w:rPr>
          <w:rFonts w:ascii="Trebuchet MS" w:hAnsi="Trebuchet MS"/>
        </w:rPr>
        <w:t xml:space="preserve">The </w:t>
      </w:r>
      <w:r w:rsidR="00CB0570">
        <w:rPr>
          <w:rFonts w:ascii="Trebuchet MS" w:hAnsi="Trebuchet MS"/>
        </w:rPr>
        <w:t>Finance</w:t>
      </w:r>
      <w:r w:rsidR="00CB0570" w:rsidRPr="00DE2436">
        <w:rPr>
          <w:rFonts w:ascii="Trebuchet MS" w:hAnsi="Trebuchet MS"/>
        </w:rPr>
        <w:t xml:space="preserve"> Committee may recruit up to five (5) additional non</w:t>
      </w:r>
      <w:r w:rsidR="007E242D">
        <w:rPr>
          <w:rFonts w:ascii="Trebuchet MS" w:hAnsi="Trebuchet MS"/>
        </w:rPr>
        <w:t>-</w:t>
      </w:r>
      <w:r w:rsidR="00CB0570" w:rsidRPr="00DE2436">
        <w:rPr>
          <w:rFonts w:ascii="Trebuchet MS" w:hAnsi="Trebuchet MS"/>
        </w:rPr>
        <w:t>board members to serve on the Committee</w:t>
      </w:r>
      <w:r w:rsidR="00CB0570">
        <w:rPr>
          <w:rFonts w:ascii="Trebuchet MS" w:hAnsi="Trebuchet MS"/>
        </w:rPr>
        <w:t xml:space="preserve">. </w:t>
      </w:r>
      <w:r w:rsidRPr="00CB0570">
        <w:rPr>
          <w:rFonts w:ascii="Trebuchet MS" w:hAnsi="Trebuchet MS"/>
        </w:rPr>
        <w:t>Members shall be appointed by the Board of Trustees for two (2)</w:t>
      </w:r>
      <w:r w:rsidR="007E242D">
        <w:rPr>
          <w:rFonts w:ascii="Trebuchet MS" w:hAnsi="Trebuchet MS"/>
        </w:rPr>
        <w:t>-</w:t>
      </w:r>
      <w:r w:rsidRPr="00CB0570">
        <w:rPr>
          <w:rFonts w:ascii="Trebuchet MS" w:hAnsi="Trebuchet MS"/>
        </w:rPr>
        <w:t>year terms and shall be eligible for reappointment except that half of the initial committee members shall serve one (1)</w:t>
      </w:r>
      <w:r w:rsidR="007E242D">
        <w:rPr>
          <w:rFonts w:ascii="Trebuchet MS" w:hAnsi="Trebuchet MS"/>
        </w:rPr>
        <w:t>-</w:t>
      </w:r>
      <w:r w:rsidRPr="00CB0570">
        <w:rPr>
          <w:rFonts w:ascii="Trebuchet MS" w:hAnsi="Trebuchet MS"/>
        </w:rPr>
        <w:t>year terms so that terms are staggered.</w:t>
      </w:r>
    </w:p>
    <w:p w14:paraId="17FF2ABB" w14:textId="77777777" w:rsidR="00487285" w:rsidRPr="00CB0570" w:rsidRDefault="00487285" w:rsidP="00487285">
      <w:pPr>
        <w:pStyle w:val="ListParagraph"/>
        <w:ind w:left="0"/>
        <w:rPr>
          <w:rFonts w:ascii="Trebuchet MS" w:hAnsi="Trebuchet MS"/>
        </w:rPr>
      </w:pPr>
    </w:p>
    <w:p w14:paraId="3316F6C4" w14:textId="77777777" w:rsidR="00487285" w:rsidRPr="00CB0570" w:rsidRDefault="00487285" w:rsidP="00487285">
      <w:pPr>
        <w:pStyle w:val="ListParagraph"/>
        <w:keepNext/>
        <w:ind w:left="0"/>
        <w:rPr>
          <w:rFonts w:ascii="Trebuchet MS" w:hAnsi="Trebuchet MS"/>
        </w:rPr>
      </w:pPr>
      <w:r w:rsidRPr="00CB0570">
        <w:rPr>
          <w:rFonts w:ascii="Trebuchet MS" w:hAnsi="Trebuchet MS"/>
          <w:b/>
        </w:rPr>
        <w:t>Meetings</w:t>
      </w:r>
    </w:p>
    <w:p w14:paraId="130584D6" w14:textId="77777777" w:rsidR="00487285" w:rsidRPr="00CB0570" w:rsidRDefault="00487285" w:rsidP="00487285">
      <w:pPr>
        <w:pStyle w:val="ListParagraph"/>
        <w:keepNext/>
        <w:ind w:left="0"/>
        <w:rPr>
          <w:rFonts w:ascii="Trebuchet MS" w:hAnsi="Trebuchet MS"/>
        </w:rPr>
      </w:pPr>
    </w:p>
    <w:p w14:paraId="2119C015" w14:textId="3A9E561D" w:rsidR="00487285" w:rsidRPr="00CB0570" w:rsidRDefault="00487285" w:rsidP="00CB0570">
      <w:pPr>
        <w:pStyle w:val="ListParagraph"/>
        <w:keepNext/>
        <w:ind w:left="0"/>
        <w:rPr>
          <w:rFonts w:ascii="Trebuchet MS" w:hAnsi="Trebuchet MS"/>
        </w:rPr>
      </w:pPr>
      <w:r w:rsidRPr="00CB0570">
        <w:rPr>
          <w:rFonts w:ascii="Trebuchet MS" w:hAnsi="Trebuchet MS"/>
        </w:rPr>
        <w:t>The Committee shall meet as required, and normally hold a meeting prior to each Board meeting.</w:t>
      </w:r>
      <w:r w:rsidR="00CB0570">
        <w:rPr>
          <w:rFonts w:ascii="Trebuchet MS" w:hAnsi="Trebuchet MS"/>
        </w:rPr>
        <w:t xml:space="preserve"> </w:t>
      </w:r>
      <w:r w:rsidRPr="00CB0570">
        <w:rPr>
          <w:rFonts w:ascii="Trebuchet MS" w:hAnsi="Trebuchet MS"/>
        </w:rPr>
        <w:t>The Committee may meet and act upon the vote of its members via telephone or other electronic communication equipment where all parties participating in the meeting can hear each other at the same time.</w:t>
      </w:r>
    </w:p>
    <w:p w14:paraId="4AFAED3F" w14:textId="37AEC3C8" w:rsidR="004A25E2" w:rsidRPr="00CB0570" w:rsidRDefault="004A25E2" w:rsidP="00D3399C">
      <w:pPr>
        <w:rPr>
          <w:rFonts w:ascii="Trebuchet MS" w:hAnsi="Trebuchet MS"/>
        </w:rPr>
      </w:pPr>
    </w:p>
    <w:p w14:paraId="110AF32C" w14:textId="77777777" w:rsidR="00A61D42" w:rsidRPr="00CB0570" w:rsidRDefault="00A61D42" w:rsidP="00A61D42">
      <w:pPr>
        <w:rPr>
          <w:rFonts w:ascii="Trebuchet MS" w:hAnsi="Trebuchet MS"/>
        </w:rPr>
      </w:pPr>
      <w:r w:rsidRPr="00CB0570">
        <w:rPr>
          <w:rFonts w:ascii="Trebuchet MS" w:hAnsi="Trebuchet MS"/>
        </w:rPr>
        <w:t>Non-board members on the committee do not have binding authority or voting power.</w:t>
      </w:r>
    </w:p>
    <w:p w14:paraId="4699B03D" w14:textId="77777777" w:rsidR="00A61D42" w:rsidRPr="00CB0570" w:rsidRDefault="00A61D42" w:rsidP="00D3399C">
      <w:pPr>
        <w:rPr>
          <w:rFonts w:ascii="Trebuchet MS" w:hAnsi="Trebuchet MS"/>
        </w:rPr>
      </w:pPr>
    </w:p>
    <w:sectPr w:rsidR="00A61D42" w:rsidRPr="00CB0570" w:rsidSect="00703132">
      <w:headerReference w:type="even" r:id="rId7"/>
      <w:headerReference w:type="default" r:id="rId8"/>
      <w:footerReference w:type="even" r:id="rId9"/>
      <w:footerReference w:type="default" r:id="rId10"/>
      <w:headerReference w:type="first" r:id="rId11"/>
      <w:footerReference w:type="first" r:id="rId12"/>
      <w:pgSz w:w="12240" w:h="15840" w:code="1"/>
      <w:pgMar w:top="1080" w:right="1440" w:bottom="1080" w:left="144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E1899" w14:textId="77777777" w:rsidR="00FC733D" w:rsidRDefault="00FC733D">
      <w:r>
        <w:separator/>
      </w:r>
    </w:p>
  </w:endnote>
  <w:endnote w:type="continuationSeparator" w:id="0">
    <w:p w14:paraId="08F7B91F" w14:textId="77777777" w:rsidR="00FC733D" w:rsidRDefault="00FC7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mbria"/>
    <w:panose1 w:val="020B0604020202020204"/>
    <w:charset w:val="4D"/>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8364D" w14:textId="77777777" w:rsidR="00A24504" w:rsidRDefault="00A245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5139F" w14:textId="7544E3F9" w:rsidR="00A24504" w:rsidRDefault="00A24504" w:rsidP="11FA66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D8E54" w14:textId="77777777" w:rsidR="00A24504" w:rsidRDefault="00A24504" w:rsidP="00D95FA1">
    <w:r>
      <w:rPr>
        <w:noProof/>
      </w:rPr>
      <mc:AlternateContent>
        <mc:Choice Requires="wps">
          <w:drawing>
            <wp:anchor distT="0" distB="0" distL="114300" distR="114300" simplePos="0" relativeHeight="251663360" behindDoc="0" locked="0" layoutInCell="1" allowOverlap="1" wp14:anchorId="7565B594" wp14:editId="59F3F15D">
              <wp:simplePos x="0" y="0"/>
              <wp:positionH relativeFrom="column">
                <wp:posOffset>-393700</wp:posOffset>
              </wp:positionH>
              <wp:positionV relativeFrom="paragraph">
                <wp:posOffset>125730</wp:posOffset>
              </wp:positionV>
              <wp:extent cx="68580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E28550"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pt,9.9pt" to="509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" strokecolor="#f2f2f2 [3052]"/>
          </w:pict>
        </mc:Fallback>
      </mc:AlternateContent>
    </w:r>
  </w:p>
  <w:tbl>
    <w:tblPr>
      <w:tblStyle w:val="GridTable1Light-Accent1"/>
      <w:tblW w:w="1089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3150"/>
      <w:gridCol w:w="7740"/>
    </w:tblGrid>
    <w:tr w:rsidR="00A24504" w14:paraId="59761B2B" w14:textId="77777777" w:rsidTr="1D59EA79">
      <w:trPr>
        <w:trHeight w:val="328"/>
      </w:trPr>
      <w:tc>
        <w:tcPr>
          <w:tcW w:w="3150" w:type="dxa"/>
          <w:vMerge w:val="restart"/>
          <w:vAlign w:val="center"/>
        </w:tcPr>
        <w:p w14:paraId="779A15A3" w14:textId="77777777" w:rsidR="00A24504" w:rsidRDefault="00A24504" w:rsidP="00D95FA1">
          <w:pPr>
            <w:pStyle w:val="Footer"/>
            <w:rPr>
              <w:rFonts w:ascii="Calibri" w:eastAsia="Calibri" w:hAnsi="Calibri" w:cs="Calibri"/>
              <w:b/>
              <w:bCs/>
              <w:noProof/>
            </w:rPr>
          </w:pPr>
          <w:r>
            <w:rPr>
              <w:noProof/>
            </w:rPr>
            <w:drawing>
              <wp:inline distT="0" distB="0" distL="0" distR="0" wp14:anchorId="7E7F6DB3" wp14:editId="426E3F06">
                <wp:extent cx="1841500" cy="326099"/>
                <wp:effectExtent l="0" t="0" r="0" b="4445"/>
                <wp:docPr id="1489881107" name="pic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
                          <a:extLst>
                            <a:ext uri="{28A0092B-C50C-407E-A947-70E740481C1C}">
                              <a14:useLocalDpi xmlns:a14="http://schemas.microsoft.com/office/drawing/2010/main" val="0"/>
                            </a:ext>
                          </a:extLst>
                        </a:blip>
                        <a:stretch>
                          <a:fillRect/>
                        </a:stretch>
                      </pic:blipFill>
                      <pic:spPr>
                        <a:xfrm>
                          <a:off x="0" y="0"/>
                          <a:ext cx="1841500" cy="326099"/>
                        </a:xfrm>
                        <a:prstGeom prst="rect">
                          <a:avLst/>
                        </a:prstGeom>
                      </pic:spPr>
                    </pic:pic>
                  </a:graphicData>
                </a:graphic>
              </wp:inline>
            </w:drawing>
          </w:r>
        </w:p>
      </w:tc>
      <w:tc>
        <w:tcPr>
          <w:tcW w:w="7740" w:type="dxa"/>
          <w:vAlign w:val="center"/>
        </w:tcPr>
        <w:p w14:paraId="6D3D0858" w14:textId="77777777" w:rsidR="00A24504" w:rsidRPr="00D724A4" w:rsidRDefault="00A24504" w:rsidP="00D95FA1">
          <w:pPr>
            <w:pStyle w:val="Footer"/>
            <w:rPr>
              <w:rFonts w:ascii="Calibri" w:eastAsia="Calibri" w:hAnsi="Calibri" w:cs="Calibri"/>
              <w:b/>
              <w:bCs/>
              <w:noProof/>
              <w:color w:val="E31B23"/>
              <w:sz w:val="22"/>
              <w:szCs w:val="22"/>
            </w:rPr>
          </w:pPr>
          <w:r w:rsidRPr="00D724A4">
            <w:rPr>
              <w:rFonts w:ascii="Calibri-Bold" w:hAnsi="Calibri-Bold" w:cs="Calibri-Bold"/>
              <w:b/>
              <w:bCs/>
              <w:color w:val="E31B23"/>
              <w:sz w:val="22"/>
              <w:szCs w:val="22"/>
            </w:rPr>
            <w:t>Smart, experienced solutions to strengthen your organization.</w:t>
          </w:r>
        </w:p>
      </w:tc>
    </w:tr>
    <w:tr w:rsidR="00A24504" w14:paraId="46D50676" w14:textId="77777777" w:rsidTr="1D59EA79">
      <w:trPr>
        <w:trHeight w:val="318"/>
      </w:trPr>
      <w:tc>
        <w:tcPr>
          <w:tcW w:w="3150" w:type="dxa"/>
          <w:vMerge/>
        </w:tcPr>
        <w:p w14:paraId="22FD1C8F" w14:textId="77777777" w:rsidR="00A24504" w:rsidRDefault="00A24504" w:rsidP="00D95FA1">
          <w:pPr>
            <w:pStyle w:val="Footer"/>
            <w:rPr>
              <w:rFonts w:ascii="Calibri" w:eastAsia="Calibri" w:hAnsi="Calibri" w:cs="Calibri"/>
              <w:b/>
              <w:bCs/>
              <w:noProof/>
            </w:rPr>
          </w:pPr>
        </w:p>
      </w:tc>
      <w:tc>
        <w:tcPr>
          <w:tcW w:w="7740" w:type="dxa"/>
          <w:vAlign w:val="center"/>
        </w:tcPr>
        <w:p w14:paraId="633D6EEB" w14:textId="150773E6" w:rsidR="00A24504" w:rsidRPr="00CF0F3A" w:rsidRDefault="00FC733D" w:rsidP="00D95FA1">
          <w:pPr>
            <w:pStyle w:val="BasicParagraph"/>
            <w:rPr>
              <w:rFonts w:ascii="Calibri-Bold" w:hAnsi="Calibri-Bold" w:cs="Calibri-Bold"/>
              <w:b/>
              <w:bCs/>
              <w:color w:val="00447C"/>
              <w:sz w:val="18"/>
              <w:szCs w:val="18"/>
            </w:rPr>
          </w:pPr>
          <w:hyperlink r:id="rId3" w:history="1">
            <w:r w:rsidR="00A24504" w:rsidRPr="00D95FA1">
              <w:rPr>
                <w:rStyle w:val="Hyperlink"/>
                <w:rFonts w:ascii="Calibri-Bold" w:hAnsi="Calibri-Bold" w:cs="Calibri-Bold"/>
                <w:b/>
                <w:bCs/>
                <w:color w:val="00447C"/>
                <w:sz w:val="18"/>
                <w:szCs w:val="18"/>
                <w:u w:val="none"/>
              </w:rPr>
              <w:t>MindTheGapConsult@Gmail.com</w:t>
            </w:r>
          </w:hyperlink>
          <w:r w:rsidR="00A24504" w:rsidRPr="00D95FA1">
            <w:rPr>
              <w:rFonts w:ascii="Calibri-Bold" w:hAnsi="Calibri-Bold" w:cs="Calibri-Bold"/>
              <w:b/>
              <w:bCs/>
              <w:color w:val="00447C"/>
              <w:sz w:val="18"/>
              <w:szCs w:val="18"/>
            </w:rPr>
            <w:t xml:space="preserve"> </w:t>
          </w:r>
          <w:r w:rsidR="00A24504" w:rsidRPr="00CF0F3A">
            <w:rPr>
              <w:rFonts w:ascii="Calibri-Bold" w:hAnsi="Calibri-Bold" w:cs="Calibri-Bold"/>
              <w:b/>
              <w:bCs/>
              <w:color w:val="D9D9D9" w:themeColor="background1" w:themeShade="D9"/>
              <w:sz w:val="18"/>
              <w:szCs w:val="18"/>
            </w:rPr>
            <w:t xml:space="preserve">• </w:t>
          </w:r>
          <w:r w:rsidR="00A24504">
            <w:rPr>
              <w:rFonts w:ascii="Calibri-Bold" w:hAnsi="Calibri-Bold" w:cs="Calibri-Bold"/>
              <w:b/>
              <w:bCs/>
              <w:color w:val="00447C"/>
              <w:sz w:val="18"/>
              <w:szCs w:val="18"/>
            </w:rPr>
            <w:t>919-627-8337</w:t>
          </w:r>
          <w:r w:rsidR="00A24504" w:rsidRPr="00CF0F3A">
            <w:rPr>
              <w:rFonts w:ascii="Calibri-Bold" w:hAnsi="Calibri-Bold" w:cs="Calibri-Bold"/>
              <w:b/>
              <w:bCs/>
              <w:color w:val="D9D9D9" w:themeColor="background1" w:themeShade="D9"/>
              <w:sz w:val="18"/>
              <w:szCs w:val="18"/>
            </w:rPr>
            <w:t xml:space="preserve"> • </w:t>
          </w:r>
          <w:hyperlink r:id="rId4" w:history="1">
            <w:r w:rsidR="00A24504" w:rsidRPr="00CE06AA">
              <w:rPr>
                <w:rStyle w:val="Hyperlink"/>
                <w:rFonts w:ascii="Calibri" w:eastAsia="Calibri" w:hAnsi="Calibri" w:cs="Calibri"/>
                <w:b/>
                <w:sz w:val="18"/>
                <w:szCs w:val="18"/>
              </w:rPr>
              <w:t>NonProfitFixer.com</w:t>
            </w:r>
          </w:hyperlink>
        </w:p>
      </w:tc>
    </w:tr>
  </w:tbl>
  <w:p w14:paraId="66C78923" w14:textId="502C94C7" w:rsidR="00A24504" w:rsidRDefault="00A24504" w:rsidP="009E03F9">
    <w:pPr>
      <w:pStyle w:val="Footer"/>
      <w:jc w:val="center"/>
      <w:rPr>
        <w:b/>
        <w:bCs/>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F6B4F" w14:textId="77777777" w:rsidR="00FC733D" w:rsidRDefault="00FC733D">
      <w:r>
        <w:separator/>
      </w:r>
    </w:p>
  </w:footnote>
  <w:footnote w:type="continuationSeparator" w:id="0">
    <w:p w14:paraId="761E1EE3" w14:textId="77777777" w:rsidR="00FC733D" w:rsidRDefault="00FC7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5C3AC" w14:textId="77777777" w:rsidR="00A24504" w:rsidRDefault="00A245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35AAD" w14:textId="3342FDE3" w:rsidR="00A24504" w:rsidRDefault="00A24504" w:rsidP="009344CC">
    <w:pPr>
      <w:pStyle w:val="Header"/>
      <w:jc w:val="center"/>
    </w:pPr>
    <w:r>
      <w:rPr>
        <w:noProof/>
      </w:rPr>
      <w:drawing>
        <wp:inline distT="0" distB="0" distL="0" distR="0" wp14:anchorId="2C12B4CC" wp14:editId="64AECCF3">
          <wp:extent cx="937209" cy="1171511"/>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937209" cy="117151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07E2E" w14:textId="155700D7" w:rsidR="00A24504" w:rsidRDefault="00A24504" w:rsidP="1D59EA79">
    <w:pPr>
      <w:pStyle w:val="Header"/>
      <w:tabs>
        <w:tab w:val="clear" w:pos="4320"/>
        <w:tab w:val="clear" w:pos="8640"/>
        <w:tab w:val="left" w:pos="5910"/>
      </w:tabs>
      <w:jc w:val="center"/>
    </w:pPr>
    <w:r>
      <w:rPr>
        <w:noProof/>
      </w:rPr>
      <w:drawing>
        <wp:inline distT="0" distB="0" distL="0" distR="0" wp14:anchorId="23F08B23" wp14:editId="5FDB1DFE">
          <wp:extent cx="937209" cy="1171511"/>
          <wp:effectExtent l="0" t="0" r="0" b="0"/>
          <wp:docPr id="40119090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937209" cy="11715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51067"/>
    <w:multiLevelType w:val="hybridMultilevel"/>
    <w:tmpl w:val="F7B68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B7144E"/>
    <w:multiLevelType w:val="singleLevel"/>
    <w:tmpl w:val="04090001"/>
    <w:lvl w:ilvl="0">
      <w:start w:val="1"/>
      <w:numFmt w:val="bullet"/>
      <w:lvlText w:val=""/>
      <w:lvlJc w:val="left"/>
      <w:pPr>
        <w:tabs>
          <w:tab w:val="num" w:pos="360"/>
        </w:tabs>
        <w:ind w:left="360" w:hanging="360"/>
      </w:pPr>
      <w:rPr>
        <w:rFonts w:ascii="Symbol" w:hAnsi="Symbol" w:cs="Arial" w:hint="default"/>
      </w:rPr>
    </w:lvl>
  </w:abstractNum>
  <w:abstractNum w:abstractNumId="2" w15:restartNumberingAfterBreak="0">
    <w:nsid w:val="19BF7AA8"/>
    <w:multiLevelType w:val="singleLevel"/>
    <w:tmpl w:val="04090001"/>
    <w:lvl w:ilvl="0">
      <w:start w:val="1"/>
      <w:numFmt w:val="bullet"/>
      <w:lvlText w:val=""/>
      <w:lvlJc w:val="left"/>
      <w:pPr>
        <w:tabs>
          <w:tab w:val="num" w:pos="360"/>
        </w:tabs>
        <w:ind w:left="360" w:hanging="360"/>
      </w:pPr>
      <w:rPr>
        <w:rFonts w:ascii="Symbol" w:hAnsi="Symbol" w:cs="Arial" w:hint="default"/>
      </w:rPr>
    </w:lvl>
  </w:abstractNum>
  <w:abstractNum w:abstractNumId="3" w15:restartNumberingAfterBreak="0">
    <w:nsid w:val="273E232F"/>
    <w:multiLevelType w:val="hybridMultilevel"/>
    <w:tmpl w:val="07886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8A1C76"/>
    <w:multiLevelType w:val="hybridMultilevel"/>
    <w:tmpl w:val="354CF8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A41576"/>
    <w:multiLevelType w:val="hybridMultilevel"/>
    <w:tmpl w:val="44DAD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F4764"/>
    <w:multiLevelType w:val="hybridMultilevel"/>
    <w:tmpl w:val="20908E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3F2F1D"/>
    <w:multiLevelType w:val="hybridMultilevel"/>
    <w:tmpl w:val="40FEB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582710"/>
    <w:multiLevelType w:val="hybridMultilevel"/>
    <w:tmpl w:val="8F0C60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344B33"/>
    <w:multiLevelType w:val="hybridMultilevel"/>
    <w:tmpl w:val="36D858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4485155"/>
    <w:multiLevelType w:val="hybridMultilevel"/>
    <w:tmpl w:val="DE609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A1C4EFF"/>
    <w:multiLevelType w:val="hybridMultilevel"/>
    <w:tmpl w:val="8752B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883AF3"/>
    <w:multiLevelType w:val="hybridMultilevel"/>
    <w:tmpl w:val="80688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04370FD"/>
    <w:multiLevelType w:val="singleLevel"/>
    <w:tmpl w:val="04090001"/>
    <w:lvl w:ilvl="0">
      <w:start w:val="1"/>
      <w:numFmt w:val="bullet"/>
      <w:lvlText w:val=""/>
      <w:lvlJc w:val="left"/>
      <w:pPr>
        <w:tabs>
          <w:tab w:val="num" w:pos="360"/>
        </w:tabs>
        <w:ind w:left="360" w:hanging="360"/>
      </w:pPr>
      <w:rPr>
        <w:rFonts w:ascii="Symbol" w:hAnsi="Symbol" w:cs="Arial" w:hint="default"/>
      </w:rPr>
    </w:lvl>
  </w:abstractNum>
  <w:abstractNum w:abstractNumId="14" w15:restartNumberingAfterBreak="0">
    <w:nsid w:val="57FA5835"/>
    <w:multiLevelType w:val="hybridMultilevel"/>
    <w:tmpl w:val="511AD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99C707F"/>
    <w:multiLevelType w:val="singleLevel"/>
    <w:tmpl w:val="04090001"/>
    <w:lvl w:ilvl="0">
      <w:start w:val="1"/>
      <w:numFmt w:val="bullet"/>
      <w:lvlText w:val=""/>
      <w:lvlJc w:val="left"/>
      <w:pPr>
        <w:tabs>
          <w:tab w:val="num" w:pos="360"/>
        </w:tabs>
        <w:ind w:left="360" w:hanging="360"/>
      </w:pPr>
      <w:rPr>
        <w:rFonts w:ascii="Symbol" w:hAnsi="Symbol" w:cs="Arial" w:hint="default"/>
      </w:rPr>
    </w:lvl>
  </w:abstractNum>
  <w:abstractNum w:abstractNumId="16" w15:restartNumberingAfterBreak="0">
    <w:nsid w:val="5B371D2B"/>
    <w:multiLevelType w:val="hybridMultilevel"/>
    <w:tmpl w:val="7F10E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CC111F2"/>
    <w:multiLevelType w:val="hybridMultilevel"/>
    <w:tmpl w:val="519E6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4450DA"/>
    <w:multiLevelType w:val="hybridMultilevel"/>
    <w:tmpl w:val="1452FF02"/>
    <w:lvl w:ilvl="0" w:tplc="916EB25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7A37AEA"/>
    <w:multiLevelType w:val="hybridMultilevel"/>
    <w:tmpl w:val="806E7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8F934F0"/>
    <w:multiLevelType w:val="hybridMultilevel"/>
    <w:tmpl w:val="39665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6"/>
  </w:num>
  <w:num w:numId="3">
    <w:abstractNumId w:val="6"/>
  </w:num>
  <w:num w:numId="4">
    <w:abstractNumId w:val="4"/>
  </w:num>
  <w:num w:numId="5">
    <w:abstractNumId w:val="20"/>
  </w:num>
  <w:num w:numId="6">
    <w:abstractNumId w:val="14"/>
  </w:num>
  <w:num w:numId="7">
    <w:abstractNumId w:val="7"/>
  </w:num>
  <w:num w:numId="8">
    <w:abstractNumId w:val="19"/>
  </w:num>
  <w:num w:numId="9">
    <w:abstractNumId w:val="10"/>
  </w:num>
  <w:num w:numId="10">
    <w:abstractNumId w:val="3"/>
  </w:num>
  <w:num w:numId="11">
    <w:abstractNumId w:val="11"/>
  </w:num>
  <w:num w:numId="12">
    <w:abstractNumId w:val="12"/>
  </w:num>
  <w:num w:numId="13">
    <w:abstractNumId w:val="0"/>
  </w:num>
  <w:num w:numId="14">
    <w:abstractNumId w:val="13"/>
  </w:num>
  <w:num w:numId="15">
    <w:abstractNumId w:val="15"/>
  </w:num>
  <w:num w:numId="16">
    <w:abstractNumId w:val="1"/>
  </w:num>
  <w:num w:numId="17">
    <w:abstractNumId w:val="2"/>
  </w:num>
  <w:num w:numId="18">
    <w:abstractNumId w:val="5"/>
  </w:num>
  <w:num w:numId="19">
    <w:abstractNumId w:val="17"/>
  </w:num>
  <w:num w:numId="20">
    <w:abstractNumId w:val="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BB9"/>
    <w:rsid w:val="00024428"/>
    <w:rsid w:val="00043E91"/>
    <w:rsid w:val="000536E3"/>
    <w:rsid w:val="00057CDD"/>
    <w:rsid w:val="000851EC"/>
    <w:rsid w:val="000A6F73"/>
    <w:rsid w:val="000C0360"/>
    <w:rsid w:val="000D3417"/>
    <w:rsid w:val="00102945"/>
    <w:rsid w:val="00120EC2"/>
    <w:rsid w:val="00124D73"/>
    <w:rsid w:val="00132845"/>
    <w:rsid w:val="001374B0"/>
    <w:rsid w:val="00142DFF"/>
    <w:rsid w:val="00151EC2"/>
    <w:rsid w:val="00183100"/>
    <w:rsid w:val="00187957"/>
    <w:rsid w:val="001A7BDF"/>
    <w:rsid w:val="001D58C7"/>
    <w:rsid w:val="001D6311"/>
    <w:rsid w:val="001E370C"/>
    <w:rsid w:val="002349C8"/>
    <w:rsid w:val="00247FEA"/>
    <w:rsid w:val="0025079A"/>
    <w:rsid w:val="002838CB"/>
    <w:rsid w:val="002A2FAD"/>
    <w:rsid w:val="002A4E48"/>
    <w:rsid w:val="002C5AF4"/>
    <w:rsid w:val="002C6E03"/>
    <w:rsid w:val="002D36B4"/>
    <w:rsid w:val="002D58DB"/>
    <w:rsid w:val="002E4D42"/>
    <w:rsid w:val="0030074D"/>
    <w:rsid w:val="00331F08"/>
    <w:rsid w:val="00335C9C"/>
    <w:rsid w:val="00364AD7"/>
    <w:rsid w:val="003653D5"/>
    <w:rsid w:val="003706F8"/>
    <w:rsid w:val="0039018F"/>
    <w:rsid w:val="003903B3"/>
    <w:rsid w:val="003D02CC"/>
    <w:rsid w:val="003E2CE9"/>
    <w:rsid w:val="003E4C18"/>
    <w:rsid w:val="003E7314"/>
    <w:rsid w:val="003F7F54"/>
    <w:rsid w:val="00404E0A"/>
    <w:rsid w:val="00415487"/>
    <w:rsid w:val="00433144"/>
    <w:rsid w:val="00434313"/>
    <w:rsid w:val="00444726"/>
    <w:rsid w:val="00445A31"/>
    <w:rsid w:val="004856C6"/>
    <w:rsid w:val="00487285"/>
    <w:rsid w:val="004949E9"/>
    <w:rsid w:val="004A25E2"/>
    <w:rsid w:val="004B35C1"/>
    <w:rsid w:val="004B375B"/>
    <w:rsid w:val="004C74E5"/>
    <w:rsid w:val="004D3E9B"/>
    <w:rsid w:val="004E01D8"/>
    <w:rsid w:val="004E1216"/>
    <w:rsid w:val="004F316C"/>
    <w:rsid w:val="00516E1F"/>
    <w:rsid w:val="00524749"/>
    <w:rsid w:val="005512AF"/>
    <w:rsid w:val="00575623"/>
    <w:rsid w:val="00587D7D"/>
    <w:rsid w:val="005946D7"/>
    <w:rsid w:val="005B71B5"/>
    <w:rsid w:val="005D3FA7"/>
    <w:rsid w:val="005E16E5"/>
    <w:rsid w:val="005E1F78"/>
    <w:rsid w:val="005E5399"/>
    <w:rsid w:val="005F1550"/>
    <w:rsid w:val="006067C7"/>
    <w:rsid w:val="00607170"/>
    <w:rsid w:val="00634209"/>
    <w:rsid w:val="00634EC2"/>
    <w:rsid w:val="00644FBE"/>
    <w:rsid w:val="006524E7"/>
    <w:rsid w:val="00654813"/>
    <w:rsid w:val="00663CE9"/>
    <w:rsid w:val="00667170"/>
    <w:rsid w:val="00672875"/>
    <w:rsid w:val="00681D71"/>
    <w:rsid w:val="006B0D38"/>
    <w:rsid w:val="006F22AC"/>
    <w:rsid w:val="006F7D7B"/>
    <w:rsid w:val="00703132"/>
    <w:rsid w:val="0073162E"/>
    <w:rsid w:val="00735B6A"/>
    <w:rsid w:val="0074460C"/>
    <w:rsid w:val="00744EDB"/>
    <w:rsid w:val="00751C24"/>
    <w:rsid w:val="007601ED"/>
    <w:rsid w:val="0076079A"/>
    <w:rsid w:val="007777B2"/>
    <w:rsid w:val="00784DBF"/>
    <w:rsid w:val="00787641"/>
    <w:rsid w:val="007C3D20"/>
    <w:rsid w:val="007D4E50"/>
    <w:rsid w:val="007E242D"/>
    <w:rsid w:val="007F2967"/>
    <w:rsid w:val="007F3B44"/>
    <w:rsid w:val="007F3F81"/>
    <w:rsid w:val="00836A63"/>
    <w:rsid w:val="008479F3"/>
    <w:rsid w:val="00895A4B"/>
    <w:rsid w:val="008A22BD"/>
    <w:rsid w:val="008B18B4"/>
    <w:rsid w:val="008B18F8"/>
    <w:rsid w:val="008C4498"/>
    <w:rsid w:val="008C5F8C"/>
    <w:rsid w:val="008D00F8"/>
    <w:rsid w:val="008E0AAA"/>
    <w:rsid w:val="008F3266"/>
    <w:rsid w:val="009344CC"/>
    <w:rsid w:val="00947069"/>
    <w:rsid w:val="00965C9A"/>
    <w:rsid w:val="009746FF"/>
    <w:rsid w:val="0099562F"/>
    <w:rsid w:val="009978B3"/>
    <w:rsid w:val="009A20C3"/>
    <w:rsid w:val="009C378F"/>
    <w:rsid w:val="009C66E7"/>
    <w:rsid w:val="009C77A4"/>
    <w:rsid w:val="009D27B1"/>
    <w:rsid w:val="009E03F9"/>
    <w:rsid w:val="009F0CF6"/>
    <w:rsid w:val="009F6D42"/>
    <w:rsid w:val="00A053A4"/>
    <w:rsid w:val="00A14A6D"/>
    <w:rsid w:val="00A24504"/>
    <w:rsid w:val="00A335FA"/>
    <w:rsid w:val="00A3420B"/>
    <w:rsid w:val="00A42888"/>
    <w:rsid w:val="00A43876"/>
    <w:rsid w:val="00A5704C"/>
    <w:rsid w:val="00A61D42"/>
    <w:rsid w:val="00A66B48"/>
    <w:rsid w:val="00AB304F"/>
    <w:rsid w:val="00AC31B6"/>
    <w:rsid w:val="00AC6D41"/>
    <w:rsid w:val="00AE27B1"/>
    <w:rsid w:val="00B22CFD"/>
    <w:rsid w:val="00B22E8B"/>
    <w:rsid w:val="00B27D86"/>
    <w:rsid w:val="00B32AA3"/>
    <w:rsid w:val="00B36580"/>
    <w:rsid w:val="00B421C6"/>
    <w:rsid w:val="00B425B6"/>
    <w:rsid w:val="00B672A9"/>
    <w:rsid w:val="00B82C5A"/>
    <w:rsid w:val="00BA04D5"/>
    <w:rsid w:val="00BC7568"/>
    <w:rsid w:val="00BD67B2"/>
    <w:rsid w:val="00BD685F"/>
    <w:rsid w:val="00BD6A1D"/>
    <w:rsid w:val="00BE0432"/>
    <w:rsid w:val="00C02ECC"/>
    <w:rsid w:val="00C05221"/>
    <w:rsid w:val="00C17850"/>
    <w:rsid w:val="00C32287"/>
    <w:rsid w:val="00C361AD"/>
    <w:rsid w:val="00C36BF0"/>
    <w:rsid w:val="00C50F91"/>
    <w:rsid w:val="00C61650"/>
    <w:rsid w:val="00C87F65"/>
    <w:rsid w:val="00C90D1B"/>
    <w:rsid w:val="00CA3FC1"/>
    <w:rsid w:val="00CB0570"/>
    <w:rsid w:val="00CB0C74"/>
    <w:rsid w:val="00CF0F3A"/>
    <w:rsid w:val="00D329BC"/>
    <w:rsid w:val="00D3399C"/>
    <w:rsid w:val="00D45627"/>
    <w:rsid w:val="00D475F0"/>
    <w:rsid w:val="00D724A4"/>
    <w:rsid w:val="00D81EBF"/>
    <w:rsid w:val="00D83722"/>
    <w:rsid w:val="00D8513A"/>
    <w:rsid w:val="00D866BE"/>
    <w:rsid w:val="00D91FAE"/>
    <w:rsid w:val="00D95FA1"/>
    <w:rsid w:val="00DA7D84"/>
    <w:rsid w:val="00DB1824"/>
    <w:rsid w:val="00DE41F1"/>
    <w:rsid w:val="00DF3D37"/>
    <w:rsid w:val="00E02764"/>
    <w:rsid w:val="00E10A3B"/>
    <w:rsid w:val="00E42BF0"/>
    <w:rsid w:val="00E60DC6"/>
    <w:rsid w:val="00E67FB6"/>
    <w:rsid w:val="00E74017"/>
    <w:rsid w:val="00E97D25"/>
    <w:rsid w:val="00EB2BCB"/>
    <w:rsid w:val="00ED4289"/>
    <w:rsid w:val="00EE2F78"/>
    <w:rsid w:val="00EF46C8"/>
    <w:rsid w:val="00EF51A2"/>
    <w:rsid w:val="00F05C12"/>
    <w:rsid w:val="00F14474"/>
    <w:rsid w:val="00F17D76"/>
    <w:rsid w:val="00F316C2"/>
    <w:rsid w:val="00F43BB9"/>
    <w:rsid w:val="00F47051"/>
    <w:rsid w:val="00F76493"/>
    <w:rsid w:val="00F8340F"/>
    <w:rsid w:val="00FA11BB"/>
    <w:rsid w:val="00FA2D0A"/>
    <w:rsid w:val="00FA3E72"/>
    <w:rsid w:val="00FA6905"/>
    <w:rsid w:val="00FB4E1F"/>
    <w:rsid w:val="00FC22D0"/>
    <w:rsid w:val="00FC52C8"/>
    <w:rsid w:val="00FC733D"/>
    <w:rsid w:val="00FD152D"/>
    <w:rsid w:val="00FF6914"/>
    <w:rsid w:val="09588CD3"/>
    <w:rsid w:val="11FA66B7"/>
    <w:rsid w:val="13CAB229"/>
    <w:rsid w:val="1D59EA79"/>
    <w:rsid w:val="29065172"/>
    <w:rsid w:val="2930C85A"/>
    <w:rsid w:val="2DBB90F7"/>
    <w:rsid w:val="459D69F5"/>
    <w:rsid w:val="45D70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30C85A"/>
  <w15:docId w15:val="{2A77DC16-731F-4CD5-888D-8012DACEC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A22BD"/>
    <w:pPr>
      <w:keepNext/>
      <w:autoSpaceDE w:val="0"/>
      <w:autoSpaceDN w:val="0"/>
      <w:jc w:val="center"/>
      <w:outlineLvl w:val="0"/>
    </w:pPr>
    <w:rPr>
      <w:b/>
      <w:bCs/>
    </w:rPr>
  </w:style>
  <w:style w:type="paragraph" w:styleId="Heading2">
    <w:name w:val="heading 2"/>
    <w:basedOn w:val="Normal"/>
    <w:next w:val="Normal"/>
    <w:link w:val="Heading2Char"/>
    <w:semiHidden/>
    <w:unhideWhenUsed/>
    <w:qFormat/>
    <w:rsid w:val="005D3FA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44CC"/>
    <w:pPr>
      <w:tabs>
        <w:tab w:val="center" w:pos="4320"/>
        <w:tab w:val="right" w:pos="8640"/>
      </w:tabs>
    </w:pPr>
  </w:style>
  <w:style w:type="paragraph" w:styleId="Footer">
    <w:name w:val="footer"/>
    <w:basedOn w:val="Normal"/>
    <w:rsid w:val="009344CC"/>
    <w:pPr>
      <w:tabs>
        <w:tab w:val="center" w:pos="4320"/>
        <w:tab w:val="right" w:pos="8640"/>
      </w:tabs>
    </w:pPr>
  </w:style>
  <w:style w:type="character" w:styleId="PageNumber">
    <w:name w:val="page number"/>
    <w:basedOn w:val="DefaultParagraphFont"/>
    <w:rsid w:val="002E4D42"/>
  </w:style>
  <w:style w:type="character" w:styleId="CommentReference">
    <w:name w:val="annotation reference"/>
    <w:rsid w:val="00BD67B2"/>
    <w:rPr>
      <w:sz w:val="16"/>
      <w:szCs w:val="16"/>
    </w:rPr>
  </w:style>
  <w:style w:type="paragraph" w:styleId="CommentText">
    <w:name w:val="annotation text"/>
    <w:basedOn w:val="Normal"/>
    <w:link w:val="CommentTextChar"/>
    <w:rsid w:val="00BD67B2"/>
    <w:rPr>
      <w:sz w:val="20"/>
      <w:szCs w:val="20"/>
    </w:rPr>
  </w:style>
  <w:style w:type="character" w:customStyle="1" w:styleId="CommentTextChar">
    <w:name w:val="Comment Text Char"/>
    <w:basedOn w:val="DefaultParagraphFont"/>
    <w:link w:val="CommentText"/>
    <w:rsid w:val="00BD67B2"/>
  </w:style>
  <w:style w:type="paragraph" w:styleId="CommentSubject">
    <w:name w:val="annotation subject"/>
    <w:basedOn w:val="CommentText"/>
    <w:next w:val="CommentText"/>
    <w:link w:val="CommentSubjectChar"/>
    <w:rsid w:val="00BD67B2"/>
    <w:rPr>
      <w:b/>
      <w:bCs/>
    </w:rPr>
  </w:style>
  <w:style w:type="character" w:customStyle="1" w:styleId="CommentSubjectChar">
    <w:name w:val="Comment Subject Char"/>
    <w:link w:val="CommentSubject"/>
    <w:rsid w:val="00BD67B2"/>
    <w:rPr>
      <w:b/>
      <w:bCs/>
    </w:rPr>
  </w:style>
  <w:style w:type="paragraph" w:styleId="BalloonText">
    <w:name w:val="Balloon Text"/>
    <w:basedOn w:val="Normal"/>
    <w:link w:val="BalloonTextChar"/>
    <w:rsid w:val="00BD67B2"/>
    <w:rPr>
      <w:rFonts w:ascii="Tahoma" w:hAnsi="Tahoma" w:cs="Tahoma"/>
      <w:sz w:val="16"/>
      <w:szCs w:val="16"/>
    </w:rPr>
  </w:style>
  <w:style w:type="character" w:customStyle="1" w:styleId="BalloonTextChar">
    <w:name w:val="Balloon Text Char"/>
    <w:link w:val="BalloonText"/>
    <w:rsid w:val="00BD67B2"/>
    <w:rPr>
      <w:rFonts w:ascii="Tahoma" w:hAnsi="Tahoma" w:cs="Tahoma"/>
      <w:sz w:val="16"/>
      <w:szCs w:val="16"/>
    </w:rPr>
  </w:style>
  <w:style w:type="character" w:customStyle="1" w:styleId="apple-style-span">
    <w:name w:val="apple-style-span"/>
    <w:rsid w:val="00E74017"/>
  </w:style>
  <w:style w:type="paragraph" w:styleId="ListParagraph">
    <w:name w:val="List Paragraph"/>
    <w:basedOn w:val="Normal"/>
    <w:link w:val="ListParagraphChar"/>
    <w:uiPriority w:val="34"/>
    <w:qFormat/>
    <w:rsid w:val="0073162E"/>
    <w:pPr>
      <w:ind w:left="720"/>
      <w:contextualSpacing/>
    </w:pPr>
  </w:style>
  <w:style w:type="character" w:customStyle="1" w:styleId="Heading1Char">
    <w:name w:val="Heading 1 Char"/>
    <w:basedOn w:val="DefaultParagraphFont"/>
    <w:link w:val="Heading1"/>
    <w:rsid w:val="008A22BD"/>
    <w:rPr>
      <w:b/>
      <w:bCs/>
      <w:sz w:val="24"/>
      <w:szCs w:val="24"/>
    </w:rPr>
  </w:style>
  <w:style w:type="table" w:styleId="TableGrid">
    <w:name w:val="Table Grid"/>
    <w:basedOn w:val="TableNormal"/>
    <w:rsid w:val="008F3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45627"/>
    <w:rPr>
      <w:color w:val="0000FF" w:themeColor="hyperlink"/>
      <w:u w:val="single"/>
    </w:rPr>
  </w:style>
  <w:style w:type="character" w:customStyle="1" w:styleId="Heading2Char">
    <w:name w:val="Heading 2 Char"/>
    <w:basedOn w:val="DefaultParagraphFont"/>
    <w:link w:val="Heading2"/>
    <w:semiHidden/>
    <w:rsid w:val="005D3FA7"/>
    <w:rPr>
      <w:rFonts w:asciiTheme="majorHAnsi" w:eastAsiaTheme="majorEastAsia" w:hAnsiTheme="majorHAnsi" w:cstheme="majorBidi"/>
      <w:b/>
      <w:bCs/>
      <w:color w:val="4F81BD" w:themeColor="accent1"/>
      <w:sz w:val="26"/>
      <w:szCs w:val="26"/>
    </w:rPr>
  </w:style>
  <w:style w:type="table" w:styleId="GridTable1Light-Accent1">
    <w:name w:val="Grid Table 1 Light Accent 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BasicParagraph">
    <w:name w:val="[Basic Paragraph]"/>
    <w:basedOn w:val="Normal"/>
    <w:uiPriority w:val="99"/>
    <w:rsid w:val="00D91FAE"/>
    <w:pPr>
      <w:autoSpaceDE w:val="0"/>
      <w:autoSpaceDN w:val="0"/>
      <w:adjustRightInd w:val="0"/>
      <w:spacing w:line="288" w:lineRule="auto"/>
      <w:textAlignment w:val="center"/>
    </w:pPr>
    <w:rPr>
      <w:rFonts w:ascii="MinionPro-Regular" w:hAnsi="MinionPro-Regular" w:cs="MinionPro-Regular"/>
      <w:color w:val="000000"/>
    </w:rPr>
  </w:style>
  <w:style w:type="character" w:styleId="UnresolvedMention">
    <w:name w:val="Unresolved Mention"/>
    <w:basedOn w:val="DefaultParagraphFont"/>
    <w:uiPriority w:val="99"/>
    <w:semiHidden/>
    <w:unhideWhenUsed/>
    <w:rsid w:val="008E0AAA"/>
    <w:rPr>
      <w:color w:val="808080"/>
      <w:shd w:val="clear" w:color="auto" w:fill="E6E6E6"/>
    </w:rPr>
  </w:style>
  <w:style w:type="character" w:styleId="FollowedHyperlink">
    <w:name w:val="FollowedHyperlink"/>
    <w:basedOn w:val="DefaultParagraphFont"/>
    <w:semiHidden/>
    <w:unhideWhenUsed/>
    <w:rsid w:val="008E0AAA"/>
    <w:rPr>
      <w:color w:val="800080" w:themeColor="followedHyperlink"/>
      <w:u w:val="single"/>
    </w:rPr>
  </w:style>
  <w:style w:type="character" w:customStyle="1" w:styleId="ListParagraphChar">
    <w:name w:val="List Paragraph Char"/>
    <w:basedOn w:val="DefaultParagraphFont"/>
    <w:link w:val="ListParagraph"/>
    <w:uiPriority w:val="34"/>
    <w:rsid w:val="004872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mailto:mindthegapconsult@gmail.com?subject=Interest%20in%20Mind%20the%20Gap%20Consulting" TargetMode="External"/><Relationship Id="rId2" Type="http://schemas.openxmlformats.org/officeDocument/2006/relationships/image" Target="media/image2.png"/><Relationship Id="rId1" Type="http://schemas.openxmlformats.org/officeDocument/2006/relationships/hyperlink" Target="http://mindthegapconsulting.org/" TargetMode="External"/><Relationship Id="rId4" Type="http://schemas.openxmlformats.org/officeDocument/2006/relationships/hyperlink" Target="http://www.nonprofitfix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Lukas</dc:creator>
  <cp:lastModifiedBy>sean kosofsky</cp:lastModifiedBy>
  <cp:revision>3</cp:revision>
  <cp:lastPrinted>2013-07-30T13:46:00Z</cp:lastPrinted>
  <dcterms:created xsi:type="dcterms:W3CDTF">2020-01-05T15:52:00Z</dcterms:created>
  <dcterms:modified xsi:type="dcterms:W3CDTF">2020-01-05T17:16:00Z</dcterms:modified>
</cp:coreProperties>
</file>